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ECFDB" w14:textId="46FAB24B" w:rsidR="005D18E0" w:rsidRDefault="005D18E0" w:rsidP="005D18E0">
      <w:pPr>
        <w:spacing w:after="0" w:line="240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>
        <w:rPr>
          <w:rFonts w:ascii="Calibri" w:eastAsia="Calibri" w:hAnsi="Calibri" w:cs="Calibri"/>
          <w:b/>
          <w:bCs/>
          <w:kern w:val="0"/>
          <w14:ligatures w14:val="none"/>
        </w:rPr>
        <w:t>UASYS Common Course Numbering Scheme</w:t>
      </w:r>
    </w:p>
    <w:p w14:paraId="71F1E904" w14:textId="77777777" w:rsidR="005D18E0" w:rsidRDefault="005D18E0" w:rsidP="005D18E0">
      <w:pPr>
        <w:spacing w:after="0" w:line="240" w:lineRule="auto"/>
        <w:rPr>
          <w:rFonts w:ascii="Calibri" w:eastAsia="Calibri" w:hAnsi="Calibri" w:cs="Calibri"/>
          <w:b/>
          <w:bCs/>
          <w:kern w:val="0"/>
          <w14:ligatures w14:val="none"/>
        </w:rPr>
      </w:pPr>
    </w:p>
    <w:p w14:paraId="1C97D9B0" w14:textId="3DB8B483" w:rsidR="005D18E0" w:rsidRPr="005D18E0" w:rsidRDefault="005D18E0" w:rsidP="005D18E0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  <w:r w:rsidRPr="005D18E0">
        <w:rPr>
          <w:rFonts w:ascii="Calibri" w:eastAsia="Calibri" w:hAnsi="Calibri" w:cs="Calibri"/>
          <w:b/>
          <w:bCs/>
          <w:kern w:val="0"/>
          <w14:ligatures w14:val="none"/>
        </w:rPr>
        <w:t>General Notes</w:t>
      </w:r>
    </w:p>
    <w:p w14:paraId="2AD3A862" w14:textId="33E2BCD6" w:rsidR="005D18E0" w:rsidRPr="005D18E0" w:rsidRDefault="005D18E0" w:rsidP="005D18E0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5D18E0">
        <w:rPr>
          <w:rFonts w:ascii="Calibri" w:eastAsia="Times New Roman" w:hAnsi="Calibri" w:cs="Calibri"/>
          <w:kern w:val="0"/>
          <w14:ligatures w14:val="none"/>
        </w:rPr>
        <w:t xml:space="preserve">The UA System has developed a business process for course changes, </w:t>
      </w:r>
      <w:r w:rsidRPr="005D18E0">
        <w:rPr>
          <w:rFonts w:ascii="Calibri" w:eastAsia="Times New Roman" w:hAnsi="Calibri" w:cs="Calibri"/>
          <w:i/>
          <w:iCs/>
          <w:kern w:val="0"/>
          <w14:ligatures w14:val="none"/>
        </w:rPr>
        <w:t>which now go through the system office for final numbering approval</w:t>
      </w:r>
      <w:r w:rsidRPr="005D18E0">
        <w:rPr>
          <w:rFonts w:ascii="Calibri" w:eastAsia="Times New Roman" w:hAnsi="Calibri" w:cs="Calibri"/>
          <w:kern w:val="0"/>
          <w14:ligatures w14:val="none"/>
        </w:rPr>
        <w:t xml:space="preserve">. In the new system, the catalog number </w:t>
      </w:r>
      <w:r w:rsidRPr="005D18E0">
        <w:rPr>
          <w:rFonts w:ascii="Calibri" w:eastAsia="Times New Roman" w:hAnsi="Calibri" w:cs="Calibri"/>
          <w:i/>
          <w:iCs/>
          <w:kern w:val="0"/>
          <w14:ligatures w14:val="none"/>
        </w:rPr>
        <w:t>reflects credit hours</w:t>
      </w:r>
      <w:r w:rsidRPr="005D18E0">
        <w:rPr>
          <w:rFonts w:ascii="Calibri" w:eastAsia="Times New Roman" w:hAnsi="Calibri" w:cs="Calibri"/>
          <w:kern w:val="0"/>
          <w14:ligatures w14:val="none"/>
        </w:rPr>
        <w:t>, notated with a “V” for variable credit. This means that, if a course’s credit hours must change for any reason, so must the catalog number—requiring review and approval by the UA System.</w:t>
      </w:r>
    </w:p>
    <w:p w14:paraId="14EF7BA4" w14:textId="3A4B00BC" w:rsidR="005D18E0" w:rsidRPr="005D18E0" w:rsidRDefault="005D18E0" w:rsidP="005D18E0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5D18E0">
        <w:rPr>
          <w:rFonts w:ascii="Calibri" w:eastAsia="Times New Roman" w:hAnsi="Calibri" w:cs="Calibri"/>
          <w:kern w:val="0"/>
          <w14:ligatures w14:val="none"/>
        </w:rPr>
        <w:t>.</w:t>
      </w:r>
    </w:p>
    <w:p w14:paraId="4266F35B" w14:textId="77777777" w:rsidR="005D18E0" w:rsidRPr="005D18E0" w:rsidRDefault="005D18E0" w:rsidP="005D18E0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0292CD6B" w14:textId="77777777" w:rsidR="005D18E0" w:rsidRPr="005D18E0" w:rsidRDefault="005D18E0" w:rsidP="005D18E0">
      <w:pPr>
        <w:spacing w:after="0" w:line="240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5D18E0">
        <w:rPr>
          <w:rFonts w:ascii="Calibri" w:eastAsia="Calibri" w:hAnsi="Calibri" w:cs="Calibri"/>
          <w:b/>
          <w:bCs/>
          <w:kern w:val="0"/>
          <w14:ligatures w14:val="none"/>
        </w:rPr>
        <w:t>UASYS Renumbering Rubric</w:t>
      </w:r>
    </w:p>
    <w:p w14:paraId="54DF2FCD" w14:textId="77777777" w:rsidR="005D18E0" w:rsidRPr="005D18E0" w:rsidRDefault="005D18E0" w:rsidP="005D18E0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5D18E0">
        <w:rPr>
          <w:rFonts w:ascii="Calibri" w:eastAsia="Times New Roman" w:hAnsi="Calibri" w:cs="Calibri"/>
          <w:kern w:val="0"/>
          <w14:ligatures w14:val="none"/>
        </w:rPr>
        <w:t xml:space="preserve">Each course number contains </w:t>
      </w:r>
      <w:r w:rsidRPr="005D18E0">
        <w:rPr>
          <w:rFonts w:ascii="Calibri" w:eastAsia="Times New Roman" w:hAnsi="Calibri" w:cs="Calibri"/>
          <w:b/>
          <w:bCs/>
          <w:kern w:val="0"/>
          <w14:ligatures w14:val="none"/>
        </w:rPr>
        <w:t>five</w:t>
      </w:r>
      <w:r w:rsidRPr="005D18E0">
        <w:rPr>
          <w:rFonts w:ascii="Calibri" w:eastAsia="Times New Roman" w:hAnsi="Calibri" w:cs="Calibri"/>
          <w:kern w:val="0"/>
          <w14:ligatures w14:val="none"/>
        </w:rPr>
        <w:t xml:space="preserve"> digits.</w:t>
      </w:r>
    </w:p>
    <w:p w14:paraId="1139B294" w14:textId="77777777" w:rsidR="005D18E0" w:rsidRPr="005D18E0" w:rsidRDefault="005D18E0" w:rsidP="005D18E0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5D18E0">
        <w:rPr>
          <w:rFonts w:ascii="Calibri" w:eastAsia="Times New Roman" w:hAnsi="Calibri" w:cs="Calibri"/>
          <w:kern w:val="0"/>
          <w14:ligatures w14:val="none"/>
        </w:rPr>
        <w:t>1</w:t>
      </w:r>
      <w:r w:rsidRPr="005D18E0">
        <w:rPr>
          <w:rFonts w:ascii="Calibri" w:eastAsia="Times New Roman" w:hAnsi="Calibri" w:cs="Calibri"/>
          <w:kern w:val="0"/>
          <w:vertAlign w:val="superscript"/>
          <w14:ligatures w14:val="none"/>
        </w:rPr>
        <w:t>st</w:t>
      </w:r>
      <w:r w:rsidRPr="005D18E0">
        <w:rPr>
          <w:rFonts w:ascii="Calibri" w:eastAsia="Times New Roman" w:hAnsi="Calibri" w:cs="Calibri"/>
          <w:kern w:val="0"/>
          <w14:ligatures w14:val="none"/>
        </w:rPr>
        <w:t xml:space="preserve"> character – course level</w:t>
      </w:r>
    </w:p>
    <w:p w14:paraId="6D849FD8" w14:textId="77777777" w:rsidR="005D18E0" w:rsidRPr="005D18E0" w:rsidRDefault="005D18E0" w:rsidP="005D18E0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5D18E0">
        <w:rPr>
          <w:rFonts w:ascii="Calibri" w:eastAsia="Times New Roman" w:hAnsi="Calibri" w:cs="Calibri"/>
          <w:kern w:val="0"/>
          <w14:ligatures w14:val="none"/>
        </w:rPr>
        <w:t>1-4 = Undergraduate</w:t>
      </w:r>
    </w:p>
    <w:p w14:paraId="13F517A2" w14:textId="77777777" w:rsidR="005D18E0" w:rsidRPr="005D18E0" w:rsidRDefault="005D18E0" w:rsidP="005D18E0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5D18E0">
        <w:rPr>
          <w:rFonts w:ascii="Calibri" w:eastAsia="Times New Roman" w:hAnsi="Calibri" w:cs="Calibri"/>
          <w:kern w:val="0"/>
          <w14:ligatures w14:val="none"/>
        </w:rPr>
        <w:t>5 = Masters</w:t>
      </w:r>
    </w:p>
    <w:p w14:paraId="3C986690" w14:textId="77777777" w:rsidR="005D18E0" w:rsidRPr="005D18E0" w:rsidRDefault="005D18E0" w:rsidP="005D18E0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5D18E0">
        <w:rPr>
          <w:rFonts w:ascii="Calibri" w:eastAsia="Times New Roman" w:hAnsi="Calibri" w:cs="Calibri"/>
          <w:kern w:val="0"/>
          <w14:ligatures w14:val="none"/>
        </w:rPr>
        <w:t>6 = Doctoral – Graduate (PhD, etc.)</w:t>
      </w:r>
    </w:p>
    <w:p w14:paraId="3DA36B71" w14:textId="77777777" w:rsidR="005D18E0" w:rsidRPr="005D18E0" w:rsidRDefault="005D18E0" w:rsidP="005D18E0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5D18E0">
        <w:rPr>
          <w:rFonts w:ascii="Calibri" w:eastAsia="Times New Roman" w:hAnsi="Calibri" w:cs="Calibri"/>
          <w:kern w:val="0"/>
          <w14:ligatures w14:val="none"/>
        </w:rPr>
        <w:t>7-8 = Doctoral – Professional (MD, PharmD, etc.)</w:t>
      </w:r>
    </w:p>
    <w:p w14:paraId="415DB2AE" w14:textId="77777777" w:rsidR="005D18E0" w:rsidRPr="005D18E0" w:rsidRDefault="005D18E0" w:rsidP="005D18E0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5D18E0">
        <w:rPr>
          <w:rFonts w:ascii="Calibri" w:eastAsia="Times New Roman" w:hAnsi="Calibri" w:cs="Calibri"/>
          <w:kern w:val="0"/>
          <w14:ligatures w14:val="none"/>
        </w:rPr>
        <w:t>2</w:t>
      </w:r>
      <w:r w:rsidRPr="005D18E0">
        <w:rPr>
          <w:rFonts w:ascii="Calibri" w:eastAsia="Times New Roman" w:hAnsi="Calibri" w:cs="Calibri"/>
          <w:kern w:val="0"/>
          <w:vertAlign w:val="superscript"/>
          <w14:ligatures w14:val="none"/>
        </w:rPr>
        <w:t>nd</w:t>
      </w:r>
      <w:r w:rsidRPr="005D18E0">
        <w:rPr>
          <w:rFonts w:ascii="Calibri" w:eastAsia="Times New Roman" w:hAnsi="Calibri" w:cs="Calibri"/>
          <w:kern w:val="0"/>
          <w14:ligatures w14:val="none"/>
        </w:rPr>
        <w:t xml:space="preserve"> and 3</w:t>
      </w:r>
      <w:r w:rsidRPr="005D18E0">
        <w:rPr>
          <w:rFonts w:ascii="Calibri" w:eastAsia="Times New Roman" w:hAnsi="Calibri" w:cs="Calibri"/>
          <w:kern w:val="0"/>
          <w:vertAlign w:val="superscript"/>
          <w14:ligatures w14:val="none"/>
        </w:rPr>
        <w:t>rd</w:t>
      </w:r>
      <w:r w:rsidRPr="005D18E0">
        <w:rPr>
          <w:rFonts w:ascii="Calibri" w:eastAsia="Times New Roman" w:hAnsi="Calibri" w:cs="Calibri"/>
          <w:kern w:val="0"/>
          <w14:ligatures w14:val="none"/>
        </w:rPr>
        <w:t xml:space="preserve"> characters – course identifiers</w:t>
      </w:r>
    </w:p>
    <w:p w14:paraId="429C94E1" w14:textId="77777777" w:rsidR="005D18E0" w:rsidRPr="005D18E0" w:rsidRDefault="005D18E0" w:rsidP="005D18E0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5D18E0">
        <w:rPr>
          <w:rFonts w:ascii="Calibri" w:eastAsia="Times New Roman" w:hAnsi="Calibri" w:cs="Calibri"/>
          <w:kern w:val="0"/>
          <w14:ligatures w14:val="none"/>
        </w:rPr>
        <w:t>UAMS used #2 to identify year in program or other program progression—as consistent with prior numbering as possible. Otherwise, both the 2</w:t>
      </w:r>
      <w:r w:rsidRPr="005D18E0">
        <w:rPr>
          <w:rFonts w:ascii="Calibri" w:eastAsia="Times New Roman" w:hAnsi="Calibri" w:cs="Calibri"/>
          <w:kern w:val="0"/>
          <w:vertAlign w:val="superscript"/>
          <w14:ligatures w14:val="none"/>
        </w:rPr>
        <w:t>nd</w:t>
      </w:r>
      <w:r w:rsidRPr="005D18E0">
        <w:rPr>
          <w:rFonts w:ascii="Calibri" w:eastAsia="Times New Roman" w:hAnsi="Calibri" w:cs="Calibri"/>
          <w:kern w:val="0"/>
          <w14:ligatures w14:val="none"/>
        </w:rPr>
        <w:t xml:space="preserve"> and 3</w:t>
      </w:r>
      <w:r w:rsidRPr="005D18E0">
        <w:rPr>
          <w:rFonts w:ascii="Calibri" w:eastAsia="Times New Roman" w:hAnsi="Calibri" w:cs="Calibri"/>
          <w:kern w:val="0"/>
          <w:vertAlign w:val="superscript"/>
          <w14:ligatures w14:val="none"/>
        </w:rPr>
        <w:t>rd</w:t>
      </w:r>
      <w:r w:rsidRPr="005D18E0">
        <w:rPr>
          <w:rFonts w:ascii="Calibri" w:eastAsia="Times New Roman" w:hAnsi="Calibri" w:cs="Calibri"/>
          <w:kern w:val="0"/>
          <w14:ligatures w14:val="none"/>
        </w:rPr>
        <w:t xml:space="preserve"> characters were used for general numbering.</w:t>
      </w:r>
    </w:p>
    <w:p w14:paraId="0C084326" w14:textId="77777777" w:rsidR="005D18E0" w:rsidRPr="005D18E0" w:rsidRDefault="005D18E0" w:rsidP="005D18E0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5D18E0">
        <w:rPr>
          <w:rFonts w:ascii="Calibri" w:eastAsia="Times New Roman" w:hAnsi="Calibri" w:cs="Calibri"/>
          <w:kern w:val="0"/>
          <w14:ligatures w14:val="none"/>
        </w:rPr>
        <w:t>4</w:t>
      </w:r>
      <w:r w:rsidRPr="005D18E0">
        <w:rPr>
          <w:rFonts w:ascii="Calibri" w:eastAsia="Times New Roman" w:hAnsi="Calibri" w:cs="Calibri"/>
          <w:kern w:val="0"/>
          <w:vertAlign w:val="superscript"/>
          <w14:ligatures w14:val="none"/>
        </w:rPr>
        <w:t>th</w:t>
      </w:r>
      <w:r w:rsidRPr="005D18E0">
        <w:rPr>
          <w:rFonts w:ascii="Calibri" w:eastAsia="Times New Roman" w:hAnsi="Calibri" w:cs="Calibri"/>
          <w:kern w:val="0"/>
          <w14:ligatures w14:val="none"/>
        </w:rPr>
        <w:t xml:space="preserve"> character – multi-purpose </w:t>
      </w:r>
    </w:p>
    <w:p w14:paraId="3404C041" w14:textId="77777777" w:rsidR="005D18E0" w:rsidRPr="005D18E0" w:rsidRDefault="005D18E0" w:rsidP="005D18E0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5D18E0">
        <w:rPr>
          <w:rFonts w:ascii="Calibri" w:eastAsia="Times New Roman" w:hAnsi="Calibri" w:cs="Calibri"/>
          <w:kern w:val="0"/>
          <w14:ligatures w14:val="none"/>
        </w:rPr>
        <w:t>The numerals 1 or 2 were used for courses with credit hours greater than 9; 0 and 3-9 were used as additional course identifiers as needed.</w:t>
      </w:r>
    </w:p>
    <w:p w14:paraId="355040FA" w14:textId="77777777" w:rsidR="005D18E0" w:rsidRPr="005D18E0" w:rsidRDefault="005D18E0" w:rsidP="005D18E0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5D18E0">
        <w:rPr>
          <w:rFonts w:ascii="Calibri" w:eastAsia="Times New Roman" w:hAnsi="Calibri" w:cs="Calibri"/>
          <w:kern w:val="0"/>
          <w14:ligatures w14:val="none"/>
        </w:rPr>
        <w:t>5</w:t>
      </w:r>
      <w:r w:rsidRPr="005D18E0">
        <w:rPr>
          <w:rFonts w:ascii="Calibri" w:eastAsia="Times New Roman" w:hAnsi="Calibri" w:cs="Calibri"/>
          <w:kern w:val="0"/>
          <w:vertAlign w:val="superscript"/>
          <w14:ligatures w14:val="none"/>
        </w:rPr>
        <w:t>th</w:t>
      </w:r>
      <w:r w:rsidRPr="005D18E0">
        <w:rPr>
          <w:rFonts w:ascii="Calibri" w:eastAsia="Times New Roman" w:hAnsi="Calibri" w:cs="Calibri"/>
          <w:kern w:val="0"/>
          <w14:ligatures w14:val="none"/>
        </w:rPr>
        <w:t xml:space="preserve"> character – credit hours</w:t>
      </w:r>
    </w:p>
    <w:p w14:paraId="62D9759C" w14:textId="77777777" w:rsidR="005D18E0" w:rsidRPr="005D18E0" w:rsidRDefault="005D18E0" w:rsidP="005D18E0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5D18E0">
        <w:rPr>
          <w:rFonts w:ascii="Calibri" w:eastAsia="Times New Roman" w:hAnsi="Calibri" w:cs="Calibri"/>
          <w:kern w:val="0"/>
          <w14:ligatures w14:val="none"/>
        </w:rPr>
        <w:t>If more than 9 credits, the 4</w:t>
      </w:r>
      <w:r w:rsidRPr="005D18E0">
        <w:rPr>
          <w:rFonts w:ascii="Calibri" w:eastAsia="Times New Roman" w:hAnsi="Calibri" w:cs="Calibri"/>
          <w:kern w:val="0"/>
          <w:vertAlign w:val="superscript"/>
          <w14:ligatures w14:val="none"/>
        </w:rPr>
        <w:t>th</w:t>
      </w:r>
      <w:r w:rsidRPr="005D18E0">
        <w:rPr>
          <w:rFonts w:ascii="Calibri" w:eastAsia="Times New Roman" w:hAnsi="Calibri" w:cs="Calibri"/>
          <w:kern w:val="0"/>
          <w14:ligatures w14:val="none"/>
        </w:rPr>
        <w:t xml:space="preserve"> character (see above) was used.</w:t>
      </w:r>
    </w:p>
    <w:p w14:paraId="4B81C3C1" w14:textId="77777777" w:rsidR="005D18E0" w:rsidRPr="005D18E0" w:rsidRDefault="005D18E0" w:rsidP="005D18E0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5D18E0">
        <w:rPr>
          <w:rFonts w:ascii="Calibri" w:eastAsia="Times New Roman" w:hAnsi="Calibri" w:cs="Calibri"/>
          <w:kern w:val="0"/>
          <w14:ligatures w14:val="none"/>
        </w:rPr>
        <w:t>Variable credit is denoted with a “V.”</w:t>
      </w:r>
    </w:p>
    <w:p w14:paraId="104D0585" w14:textId="77777777" w:rsidR="006F6416" w:rsidRDefault="006F6416"/>
    <w:sectPr w:rsidR="006F64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D518E"/>
    <w:multiLevelType w:val="hybridMultilevel"/>
    <w:tmpl w:val="34864E42"/>
    <w:lvl w:ilvl="0" w:tplc="094C273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06866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8E0"/>
    <w:rsid w:val="005D18E0"/>
    <w:rsid w:val="006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7A819"/>
  <w15:chartTrackingRefBased/>
  <w15:docId w15:val="{14AFD0C1-04BF-4273-A887-80D047541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1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1015</Characters>
  <Application>Microsoft Office Word</Application>
  <DocSecurity>0</DocSecurity>
  <Lines>8</Lines>
  <Paragraphs>2</Paragraphs>
  <ScaleCrop>false</ScaleCrop>
  <Company>University of Arkansas for Medical Sciences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Ledet, Nadine M</dc:creator>
  <cp:keywords/>
  <dc:description/>
  <cp:lastModifiedBy>Ledet, Nadine M</cp:lastModifiedBy>
  <cp:revision>1</cp:revision>
  <dcterms:created xsi:type="dcterms:W3CDTF">2024-05-14T21:21:00Z</dcterms:created>
  <dcterms:modified xsi:type="dcterms:W3CDTF">2024-05-14T21:28:00Z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a390d5-a4f3-448c-8368-24080179bc53_Enabled">
    <vt:lpwstr>true</vt:lpwstr>
  </property>
  <property fmtid="{D5CDD505-2E9C-101B-9397-08002B2CF9AE}" pid="3" name="MSIP_Label_8ca390d5-a4f3-448c-8368-24080179bc53_SetDate">
    <vt:lpwstr>2024-05-14T21:28:49Z</vt:lpwstr>
  </property>
  <property fmtid="{D5CDD505-2E9C-101B-9397-08002B2CF9AE}" pid="4" name="MSIP_Label_8ca390d5-a4f3-448c-8368-24080179bc53_Method">
    <vt:lpwstr>Standard</vt:lpwstr>
  </property>
  <property fmtid="{D5CDD505-2E9C-101B-9397-08002B2CF9AE}" pid="5" name="MSIP_Label_8ca390d5-a4f3-448c-8368-24080179bc53_Name">
    <vt:lpwstr>Low Risk</vt:lpwstr>
  </property>
  <property fmtid="{D5CDD505-2E9C-101B-9397-08002B2CF9AE}" pid="6" name="MSIP_Label_8ca390d5-a4f3-448c-8368-24080179bc53_SiteId">
    <vt:lpwstr>5b703aa0-061f-4ed9-beca-765a39ee1304</vt:lpwstr>
  </property>
  <property fmtid="{D5CDD505-2E9C-101B-9397-08002B2CF9AE}" pid="7" name="MSIP_Label_8ca390d5-a4f3-448c-8368-24080179bc53_ActionId">
    <vt:lpwstr>48918e81-7101-4abc-b787-e61f8039b5f0</vt:lpwstr>
  </property>
  <property fmtid="{D5CDD505-2E9C-101B-9397-08002B2CF9AE}" pid="8" name="MSIP_Label_8ca390d5-a4f3-448c-8368-24080179bc53_ContentBits">
    <vt:lpwstr>0</vt:lpwstr>
  </property>
</Properties>
</file>